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Стефанович Игоря Станиславовича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Тюменской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265781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08.07.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по адрес</w:t>
      </w:r>
      <w:r>
        <w:rPr>
          <w:rFonts w:ascii="Times New Roman" w:eastAsia="Times New Roman" w:hAnsi="Times New Roman" w:cs="Times New Roman"/>
        </w:rPr>
        <w:t xml:space="preserve">у: ул.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объеме, в содеянном раскаивался, пояснил, что находился на лечении, является инвалидом 3 группы, в связи с чем получает ежемесячное денежное пособие. Просил назначить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</w:t>
      </w:r>
      <w:r>
        <w:rPr>
          <w:rFonts w:ascii="Times New Roman" w:eastAsia="Times New Roman" w:hAnsi="Times New Roman" w:cs="Times New Roman"/>
        </w:rPr>
        <w:t>396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рублей, с </w:t>
      </w:r>
      <w:r>
        <w:rPr>
          <w:rFonts w:ascii="Times New Roman" w:eastAsia="Times New Roman" w:hAnsi="Times New Roman" w:cs="Times New Roman"/>
        </w:rPr>
        <w:t xml:space="preserve">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Стефанович И.С.,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состояние его здоровья,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